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33BD7" w14:textId="77777777" w:rsidR="004149B9" w:rsidRPr="00C43B4F" w:rsidRDefault="004149B9" w:rsidP="004149B9">
      <w:pPr>
        <w:tabs>
          <w:tab w:val="left" w:pos="2120"/>
        </w:tabs>
        <w:jc w:val="center"/>
        <w:rPr>
          <w:b/>
          <w:caps/>
        </w:rPr>
      </w:pPr>
      <w:r w:rsidRPr="00C43B4F">
        <w:rPr>
          <w:b/>
          <w:caps/>
        </w:rPr>
        <w:t>Šiaulių "</w:t>
      </w:r>
      <w:r>
        <w:rPr>
          <w:b/>
          <w:caps/>
        </w:rPr>
        <w:t>RAGAINĖS</w:t>
      </w:r>
      <w:r w:rsidRPr="00C43B4F">
        <w:rPr>
          <w:b/>
          <w:caps/>
        </w:rPr>
        <w:t>"</w:t>
      </w:r>
      <w:r>
        <w:rPr>
          <w:b/>
          <w:caps/>
        </w:rPr>
        <w:t xml:space="preserve"> PROGIMNAZIJA</w:t>
      </w:r>
    </w:p>
    <w:p w14:paraId="7FFB86EF" w14:textId="77777777" w:rsidR="004149B9" w:rsidRPr="00B03142" w:rsidRDefault="004149B9" w:rsidP="004149B9">
      <w:pPr>
        <w:tabs>
          <w:tab w:val="left" w:pos="2120"/>
        </w:tabs>
        <w:jc w:val="center"/>
        <w:rPr>
          <w:b/>
        </w:rPr>
      </w:pPr>
    </w:p>
    <w:p w14:paraId="6F748B3D" w14:textId="77777777" w:rsidR="004149B9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Biudžetinė įstaiga, </w:t>
      </w:r>
      <w:r w:rsidRPr="00B073A9">
        <w:rPr>
          <w:sz w:val="16"/>
          <w:szCs w:val="16"/>
          <w:lang w:eastAsia="lt-LT"/>
        </w:rPr>
        <w:t>Tilžės g. 85, LT-78113 Šiauliai</w:t>
      </w:r>
      <w:r w:rsidRPr="00B03142">
        <w:rPr>
          <w:sz w:val="16"/>
          <w:szCs w:val="16"/>
          <w:lang w:eastAsia="lt-LT"/>
        </w:rPr>
        <w:t>, mob. tel. 8</w:t>
      </w:r>
      <w:r>
        <w:rPr>
          <w:sz w:val="16"/>
          <w:szCs w:val="16"/>
          <w:lang w:eastAsia="lt-LT"/>
        </w:rPr>
        <w:t> 657 82787</w:t>
      </w:r>
      <w:r w:rsidRPr="00B03142">
        <w:rPr>
          <w:sz w:val="16"/>
          <w:szCs w:val="16"/>
          <w:lang w:eastAsia="lt-LT"/>
        </w:rPr>
        <w:t xml:space="preserve">, </w:t>
      </w:r>
    </w:p>
    <w:p w14:paraId="650E8C48" w14:textId="77777777" w:rsidR="004149B9" w:rsidRPr="00B03142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el. p. </w:t>
      </w:r>
      <w:hyperlink r:id="rId4" w:history="1">
        <w:r w:rsidRPr="00632D49">
          <w:rPr>
            <w:rStyle w:val="Hipersaitas"/>
            <w:rFonts w:eastAsia="OpenSymbol"/>
            <w:sz w:val="16"/>
            <w:szCs w:val="16"/>
          </w:rPr>
          <w:t>ragainespm@splius.lt</w:t>
        </w:r>
      </w:hyperlink>
      <w:r>
        <w:rPr>
          <w:sz w:val="16"/>
          <w:szCs w:val="16"/>
          <w:shd w:val="clear" w:color="auto" w:fill="FFFFFF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įm. kodas </w:t>
      </w:r>
      <w:r w:rsidRPr="00B073A9">
        <w:rPr>
          <w:sz w:val="16"/>
          <w:szCs w:val="16"/>
          <w:lang w:eastAsia="lt-LT"/>
        </w:rPr>
        <w:t>190531756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4EFC6508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6C13FB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6C13FB">
        <w:rPr>
          <w:b/>
          <w:spacing w:val="-1"/>
          <w:sz w:val="24"/>
          <w:szCs w:val="24"/>
        </w:rPr>
        <w:t>KOVO</w:t>
      </w:r>
      <w:r w:rsidR="00E50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="00E50AFC">
        <w:rPr>
          <w:b/>
          <w:sz w:val="24"/>
          <w:szCs w:val="24"/>
        </w:rPr>
        <w:t>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5D5A3A20" w:rsidR="00037595" w:rsidRDefault="004209D8">
      <w:pPr>
        <w:pStyle w:val="Pagrindinistekstas"/>
        <w:ind w:left="2231" w:right="2276"/>
        <w:jc w:val="center"/>
      </w:pPr>
      <w:r>
        <w:t>202</w:t>
      </w:r>
      <w:r w:rsidR="00E50AFC">
        <w:t>2-0</w:t>
      </w:r>
      <w:r w:rsidR="006C13FB">
        <w:t>4-2</w:t>
      </w:r>
      <w:r w:rsidR="00CF0A1D">
        <w:t>5</w:t>
      </w:r>
    </w:p>
    <w:p w14:paraId="6D776209" w14:textId="77777777" w:rsidR="00037595" w:rsidRDefault="00037595">
      <w:pPr>
        <w:pStyle w:val="Pagrindinistekstas"/>
      </w:pPr>
    </w:p>
    <w:p w14:paraId="17F8D9A0" w14:textId="2E29894A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0A84A385" w14:textId="77777777" w:rsidR="00C81E35" w:rsidRDefault="00C81E35">
      <w:pPr>
        <w:pStyle w:val="Antrat1"/>
        <w:jc w:val="center"/>
      </w:pPr>
    </w:p>
    <w:p w14:paraId="5B741757" w14:textId="0AD79266" w:rsidR="00037595" w:rsidRDefault="004149B9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 </w:t>
      </w:r>
      <w:r w:rsidR="004209D8">
        <w:rPr>
          <w:color w:val="000000"/>
        </w:rPr>
        <w:t xml:space="preserve"> </w:t>
      </w:r>
      <w:r>
        <w:rPr>
          <w:color w:val="000000"/>
        </w:rPr>
        <w:t>Ragainės progimnazija</w:t>
      </w:r>
      <w:r w:rsidR="004209D8">
        <w:rPr>
          <w:color w:val="000000"/>
        </w:rPr>
        <w:t xml:space="preserve"> yra </w:t>
      </w:r>
      <w:r w:rsidRPr="00051C95">
        <w:t>priešmokyklini</w:t>
      </w:r>
      <w:r>
        <w:t>o</w:t>
      </w:r>
      <w:r w:rsidRPr="00051C95">
        <w:t>, pradini</w:t>
      </w:r>
      <w:r>
        <w:t>o ir pagrindinio ugdymo</w:t>
      </w:r>
      <w:r>
        <w:rPr>
          <w:color w:val="000000"/>
        </w:rPr>
        <w:t xml:space="preserve"> </w:t>
      </w:r>
      <w:r w:rsidR="004209D8">
        <w:rPr>
          <w:color w:val="000000"/>
        </w:rPr>
        <w:t xml:space="preserve">įstaiga, </w:t>
      </w:r>
      <w:r w:rsidR="004209D8" w:rsidRPr="00C173E6">
        <w:rPr>
          <w:color w:val="000000" w:themeColor="text1"/>
        </w:rPr>
        <w:t xml:space="preserve">vykdanti Savivaldybės biudžeto </w:t>
      </w:r>
      <w:r w:rsidR="004209D8" w:rsidRPr="00C173E6">
        <w:rPr>
          <w:color w:val="000000" w:themeColor="text1"/>
          <w:lang w:eastAsia="lt-LT"/>
        </w:rPr>
        <w:t xml:space="preserve">Švietimo prieinamumo ir kokybės užtikrinimo programą (08). </w:t>
      </w:r>
      <w:r w:rsidR="004209D8">
        <w:rPr>
          <w:color w:val="000000"/>
          <w:lang w:eastAsia="lt-LT"/>
        </w:rPr>
        <w:t xml:space="preserve">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189C9CF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</w:t>
      </w:r>
      <w:r w:rsidR="00E50AFC">
        <w:rPr>
          <w:color w:val="000000"/>
          <w:sz w:val="24"/>
        </w:rPr>
        <w:t>tinių įstaigų pajamų į biudžetą</w:t>
      </w:r>
      <w:r>
        <w:rPr>
          <w:color w:val="000000"/>
          <w:sz w:val="24"/>
        </w:rPr>
        <w:t>,</w:t>
      </w:r>
      <w:r w:rsidR="00E50AF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biudžeto pajamų iš mokesčių dalies ir kitų lėšų, skiriamų programoms finansuoti, ataskaita (forma Nr.1);</w:t>
      </w:r>
    </w:p>
    <w:p w14:paraId="1251BC0B" w14:textId="4B3E7A6F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</w:t>
      </w:r>
      <w:r w:rsidR="00E50AFC">
        <w:rPr>
          <w:color w:val="000000"/>
          <w:sz w:val="24"/>
        </w:rPr>
        <w:t>.</w:t>
      </w:r>
      <w:r>
        <w:rPr>
          <w:color w:val="000000"/>
          <w:sz w:val="24"/>
        </w:rPr>
        <w:t>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Pr="00D55B2F" w:rsidRDefault="00037595">
      <w:pPr>
        <w:pStyle w:val="Pagrindinistekstas"/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77777777" w:rsidR="00037595" w:rsidRDefault="004209D8">
      <w:pPr>
        <w:pStyle w:val="Antrat1"/>
        <w:ind w:left="-170"/>
        <w:jc w:val="both"/>
      </w:pPr>
      <w:r>
        <w:t xml:space="preserve">1. 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1A68D4D" w14:textId="77777777" w:rsidR="00037595" w:rsidRPr="00A94262" w:rsidRDefault="004209D8">
      <w:pPr>
        <w:pStyle w:val="Antrat1"/>
        <w:ind w:left="0"/>
        <w:jc w:val="both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A94262">
        <w:rPr>
          <w:bCs w:val="0"/>
        </w:rPr>
        <w:t>Eur</w:t>
      </w:r>
    </w:p>
    <w:tbl>
      <w:tblPr>
        <w:tblW w:w="1635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  <w:gridCol w:w="6330"/>
      </w:tblGrid>
      <w:tr w:rsidR="00D55B2F" w:rsidRPr="00D55B2F" w14:paraId="59974D4D" w14:textId="77777777" w:rsidTr="006A3089">
        <w:trPr>
          <w:gridAfter w:val="1"/>
          <w:wAfter w:w="6330" w:type="dxa"/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D55B2F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F1F4E17" w:rsidR="00037595" w:rsidRPr="00D55B2F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Nepanaud</w:t>
            </w:r>
            <w:r w:rsidR="00F10ED3" w:rsidRPr="00D55B2F">
              <w:rPr>
                <w:b/>
                <w:bCs/>
                <w:sz w:val="20"/>
                <w:szCs w:val="20"/>
                <w:lang w:eastAsia="lt-LT"/>
              </w:rPr>
              <w:t>ota patvirtintų išlaidų suma iš</w:t>
            </w:r>
            <w:r w:rsidRPr="00D55B2F">
              <w:rPr>
                <w:b/>
                <w:bCs/>
                <w:sz w:val="20"/>
                <w:szCs w:val="20"/>
                <w:lang w:eastAsia="lt-LT"/>
              </w:rPr>
              <w:t xml:space="preserve">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D55B2F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D55B2F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D55B2F" w:rsidRPr="00D55B2F" w14:paraId="0C1B8374" w14:textId="77777777" w:rsidTr="003338AA">
        <w:trPr>
          <w:gridAfter w:val="1"/>
          <w:wAfter w:w="6330" w:type="dxa"/>
          <w:trHeight w:val="39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5BFD" w14:textId="6D9EF20B" w:rsidR="00B84FD0" w:rsidRPr="00D55B2F" w:rsidRDefault="00B84FD0" w:rsidP="00B84FD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ECAA9" w14:textId="6C9F9992" w:rsidR="00B84FD0" w:rsidRPr="00D55B2F" w:rsidRDefault="00AD73C6" w:rsidP="00B84FD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5180,07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16F63" w14:textId="1380F1DD" w:rsidR="00B84FD0" w:rsidRPr="00D55B2F" w:rsidRDefault="00B84FD0" w:rsidP="00B84FD0">
            <w:pPr>
              <w:widowControl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196E" w14:textId="7C68A936" w:rsidR="00B84FD0" w:rsidRPr="00D55B2F" w:rsidRDefault="00B84FD0" w:rsidP="003258F6">
            <w:pPr>
              <w:widowControl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 xml:space="preserve">Lėšos bus panaudotos </w:t>
            </w:r>
            <w:r w:rsidR="003258F6" w:rsidRPr="00D55B2F">
              <w:rPr>
                <w:sz w:val="20"/>
                <w:szCs w:val="20"/>
                <w:lang w:eastAsia="lt-LT"/>
              </w:rPr>
              <w:t>kitame ketvirtyje.</w:t>
            </w:r>
          </w:p>
        </w:tc>
      </w:tr>
      <w:tr w:rsidR="00D55B2F" w:rsidRPr="00D55B2F" w14:paraId="2B0CD318" w14:textId="77777777" w:rsidTr="003338AA">
        <w:trPr>
          <w:gridAfter w:val="1"/>
          <w:wAfter w:w="6330" w:type="dxa"/>
          <w:trHeight w:val="36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962FA" w14:textId="1EEE1601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6BF21" w14:textId="1517D3CB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2560,21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F1234" w14:textId="3B12EDB3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A3E18" w14:textId="2F1087B3" w:rsidR="00AD73C6" w:rsidRPr="00D55B2F" w:rsidRDefault="003258F6" w:rsidP="00AD73C6">
            <w:pPr>
              <w:widowControl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Lėšos bus panaudotos kitame ketvirtyje.</w:t>
            </w:r>
          </w:p>
        </w:tc>
      </w:tr>
      <w:tr w:rsidR="00D55B2F" w:rsidRPr="00D55B2F" w14:paraId="62C5CEA2" w14:textId="77777777" w:rsidTr="003338AA">
        <w:trPr>
          <w:trHeight w:val="3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957F8" w14:textId="3D7D0C9D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32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94BE" w14:textId="1A1E1102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3500,00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71A16" w14:textId="28BBA7F3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8866" w14:textId="4F9B0BC7" w:rsidR="00AD73C6" w:rsidRPr="00D55B2F" w:rsidRDefault="00AD73C6" w:rsidP="00AD73C6">
            <w:pPr>
              <w:widowControl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Nebuvo surinkta pakankamai pajamų pagal planą</w:t>
            </w:r>
          </w:p>
        </w:tc>
        <w:tc>
          <w:tcPr>
            <w:tcW w:w="6330" w:type="dxa"/>
            <w:vAlign w:val="center"/>
          </w:tcPr>
          <w:p w14:paraId="761D72B0" w14:textId="77777777" w:rsidR="00AD73C6" w:rsidRPr="00D55B2F" w:rsidRDefault="00AD73C6" w:rsidP="00AD73C6">
            <w:pPr>
              <w:widowControl/>
            </w:pPr>
          </w:p>
        </w:tc>
      </w:tr>
      <w:tr w:rsidR="00D55B2F" w:rsidRPr="00D55B2F" w14:paraId="7DDD8DFF" w14:textId="0EB7AEAA" w:rsidTr="003338AA">
        <w:trPr>
          <w:trHeight w:val="3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44424" w14:textId="15F85F41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1131" w14:textId="1DD83A89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B3EDE" w14:textId="0B4A6D51" w:rsidR="00AD73C6" w:rsidRPr="00D55B2F" w:rsidRDefault="00AD73C6" w:rsidP="00AD73C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C216" w14:textId="48ECBF8B" w:rsidR="00AD73C6" w:rsidRPr="00D55B2F" w:rsidRDefault="00AD73C6" w:rsidP="00AD73C6">
            <w:pPr>
              <w:widowControl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 xml:space="preserve">Nėra </w:t>
            </w:r>
          </w:p>
        </w:tc>
        <w:tc>
          <w:tcPr>
            <w:tcW w:w="6330" w:type="dxa"/>
            <w:vAlign w:val="center"/>
          </w:tcPr>
          <w:p w14:paraId="37B47B23" w14:textId="23A93100" w:rsidR="00AD73C6" w:rsidRPr="00D55B2F" w:rsidRDefault="00AD73C6" w:rsidP="00AD73C6">
            <w:pPr>
              <w:widowControl/>
            </w:pPr>
          </w:p>
        </w:tc>
      </w:tr>
    </w:tbl>
    <w:p w14:paraId="1BD210DB" w14:textId="77777777" w:rsidR="00037595" w:rsidRDefault="00037595">
      <w:pPr>
        <w:pStyle w:val="Antrat1"/>
        <w:ind w:left="0"/>
        <w:jc w:val="both"/>
      </w:pPr>
    </w:p>
    <w:p w14:paraId="64DD5E79" w14:textId="77777777" w:rsidR="00037595" w:rsidRDefault="00037595">
      <w:pPr>
        <w:pStyle w:val="Antrat1"/>
        <w:ind w:left="0"/>
        <w:jc w:val="both"/>
      </w:pPr>
    </w:p>
    <w:p w14:paraId="1B7E3BA6" w14:textId="77777777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48D0A75" w14:textId="77777777" w:rsidTr="00F566C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14:paraId="5A305702" w14:textId="77777777" w:rsidTr="00F566C1">
        <w:trPr>
          <w:trHeight w:val="305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D6FFFF" w14:textId="4EB8C73C" w:rsidR="00037595" w:rsidRPr="00CF0A1D" w:rsidRDefault="00E2485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F0A1D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27BD24" w14:textId="09A457CB" w:rsidR="00037595" w:rsidRPr="00CF0A1D" w:rsidRDefault="00A9426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F0A1D"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FF04F" w14:textId="658554A2" w:rsidR="00037595" w:rsidRPr="00CF0A1D" w:rsidRDefault="00CF0A1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F0A1D">
              <w:rPr>
                <w:sz w:val="20"/>
                <w:szCs w:val="20"/>
                <w:lang w:eastAsia="lt-LT"/>
              </w:rPr>
              <w:t>880,50</w:t>
            </w:r>
          </w:p>
        </w:tc>
        <w:tc>
          <w:tcPr>
            <w:tcW w:w="63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2E5A3" w14:textId="62A64BE7" w:rsidR="00037595" w:rsidRPr="009B27A3" w:rsidRDefault="00CF0A1D">
            <w:pPr>
              <w:widowControl/>
              <w:rPr>
                <w:color w:val="FF0000"/>
                <w:sz w:val="20"/>
                <w:szCs w:val="20"/>
                <w:highlight w:val="yellow"/>
                <w:lang w:eastAsia="lt-LT"/>
              </w:rPr>
            </w:pPr>
            <w:r w:rsidRPr="007C51D7">
              <w:rPr>
                <w:sz w:val="20"/>
                <w:szCs w:val="20"/>
                <w:lang w:eastAsia="lt-LT"/>
              </w:rPr>
              <w:t>Per paskutinius mėnesius buvo sergančiųjų, todėl planuotų lėšų straipsnyje nepakako ir jis buvo viršytas. Viršyta suma dengiama iš darbo užmokesčio straipsnio.</w:t>
            </w:r>
          </w:p>
        </w:tc>
      </w:tr>
    </w:tbl>
    <w:p w14:paraId="01536241" w14:textId="77777777" w:rsidR="00037595" w:rsidRDefault="00037595">
      <w:pPr>
        <w:jc w:val="both"/>
      </w:pPr>
    </w:p>
    <w:p w14:paraId="76ED15CD" w14:textId="089DB149" w:rsidR="00037595" w:rsidRDefault="004209D8">
      <w:pPr>
        <w:pStyle w:val="Antrat1"/>
        <w:ind w:left="-170"/>
        <w:jc w:val="both"/>
      </w:pPr>
      <w:r>
        <w:t xml:space="preserve">3. Pagal paraiškas gauti ir nepanaudoti asignavimai </w:t>
      </w:r>
      <w:r>
        <w:rPr>
          <w:b w:val="0"/>
          <w:bCs w:val="0"/>
          <w:sz w:val="20"/>
          <w:szCs w:val="20"/>
        </w:rPr>
        <w:t>Reikšminga suma – 500 Eur</w:t>
      </w:r>
    </w:p>
    <w:p w14:paraId="006A508A" w14:textId="77777777" w:rsidR="00037595" w:rsidRPr="00A94262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</w:t>
      </w:r>
      <w:r w:rsidRPr="00A94262">
        <w:rPr>
          <w:bCs w:val="0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D55B2F" w:rsidRPr="00D55B2F" w14:paraId="5C2557CB" w14:textId="77777777" w:rsidTr="0026456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D55B2F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370FE2D5" w:rsidR="00037595" w:rsidRPr="00D55B2F" w:rsidRDefault="006A3089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Nepanaudota gautų  asignavim</w:t>
            </w:r>
            <w:r w:rsidR="004209D8" w:rsidRPr="00D55B2F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D55B2F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D55B2F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55B2F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D55B2F" w:rsidRPr="00D55B2F" w14:paraId="673AFCA9" w14:textId="77777777" w:rsidTr="00C173E6">
        <w:trPr>
          <w:trHeight w:val="20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FFC2" w14:textId="3668A959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765D" w14:textId="68358A61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B329" w14:textId="690A9D47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422E2" w14:textId="641A6842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</w:tr>
      <w:tr w:rsidR="00D55B2F" w:rsidRPr="00D55B2F" w14:paraId="619453C3" w14:textId="77777777" w:rsidTr="00C173E6">
        <w:trPr>
          <w:trHeight w:val="13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BC0F3" w14:textId="06E5BC37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61726" w14:textId="3672434D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2E3B8" w14:textId="588CB916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6FEA9" w14:textId="4B1B46B3" w:rsidR="00FD5192" w:rsidRPr="00D55B2F" w:rsidRDefault="00FD5192" w:rsidP="00D55B2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55B2F"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0A1F9D24" w14:textId="77777777" w:rsidR="00037595" w:rsidRDefault="00037595">
      <w:pPr>
        <w:jc w:val="both"/>
      </w:pPr>
    </w:p>
    <w:p w14:paraId="5AB5492E" w14:textId="77777777" w:rsidR="00D335E8" w:rsidRDefault="00D335E8">
      <w:pPr>
        <w:pStyle w:val="Antrat1"/>
        <w:spacing w:before="57" w:after="57"/>
        <w:ind w:left="-170"/>
        <w:jc w:val="both"/>
        <w:rPr>
          <w:color w:val="000000" w:themeColor="text1"/>
        </w:rPr>
      </w:pPr>
    </w:p>
    <w:p w14:paraId="79DC364E" w14:textId="53C8D58C" w:rsidR="00037595" w:rsidRPr="00C81E35" w:rsidRDefault="004209D8">
      <w:pPr>
        <w:pStyle w:val="Antrat1"/>
        <w:spacing w:before="57" w:after="57"/>
        <w:ind w:left="-170"/>
        <w:jc w:val="both"/>
        <w:rPr>
          <w:color w:val="000000" w:themeColor="text1"/>
        </w:rPr>
      </w:pPr>
      <w:r w:rsidRPr="00C81E35">
        <w:rPr>
          <w:color w:val="000000" w:themeColor="text1"/>
        </w:rPr>
        <w:lastRenderedPageBreak/>
        <w:t>4. Papildoma reikšminga informacija, nenurodoma žemesniojo lygio biudžeto išlaidų arba lėšų sąmatų vykdymo ataskaitose.</w:t>
      </w:r>
    </w:p>
    <w:p w14:paraId="101C5270" w14:textId="7B8FF58D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</w:t>
      </w:r>
      <w:r w:rsidR="00FF2A69">
        <w:rPr>
          <w:b w:val="0"/>
          <w:bCs w:val="0"/>
        </w:rPr>
        <w:t xml:space="preserve">ataskaitinio laikotarpio </w:t>
      </w:r>
      <w:r w:rsidR="006C13FB">
        <w:rPr>
          <w:b w:val="0"/>
          <w:bCs w:val="0"/>
          <w:color w:val="000000"/>
        </w:rPr>
        <w:t>pabaigoje pagal lėšų šaltinius:</w:t>
      </w:r>
    </w:p>
    <w:p w14:paraId="4945E508" w14:textId="6CA39BC2" w:rsidR="00D675FE" w:rsidRPr="00D55B2F" w:rsidRDefault="00D675FE" w:rsidP="00D675FE">
      <w:pPr>
        <w:pStyle w:val="Antrat1"/>
        <w:spacing w:before="57" w:after="57"/>
        <w:ind w:left="-170" w:firstLine="454"/>
        <w:jc w:val="both"/>
        <w:rPr>
          <w:b w:val="0"/>
          <w:bCs w:val="0"/>
        </w:rPr>
      </w:pPr>
      <w:r w:rsidRPr="00D55B2F">
        <w:rPr>
          <w:b w:val="0"/>
          <w:bCs w:val="0"/>
        </w:rPr>
        <w:t xml:space="preserve">32 lėšos – </w:t>
      </w:r>
      <w:r w:rsidR="009C1F08" w:rsidRPr="00D55B2F">
        <w:rPr>
          <w:b w:val="0"/>
          <w:bCs w:val="0"/>
        </w:rPr>
        <w:t>274,29</w:t>
      </w:r>
      <w:r w:rsidRPr="00D55B2F">
        <w:rPr>
          <w:b w:val="0"/>
          <w:bCs w:val="0"/>
        </w:rPr>
        <w:t xml:space="preserve"> Eur; 33 lėšos – </w:t>
      </w:r>
      <w:r w:rsidR="009C1F08" w:rsidRPr="00D55B2F">
        <w:rPr>
          <w:b w:val="0"/>
          <w:bCs w:val="0"/>
        </w:rPr>
        <w:t>10</w:t>
      </w:r>
      <w:r w:rsidRPr="00D55B2F">
        <w:rPr>
          <w:b w:val="0"/>
          <w:bCs w:val="0"/>
        </w:rPr>
        <w:t>2,50 Eur.</w:t>
      </w:r>
    </w:p>
    <w:p w14:paraId="29934F28" w14:textId="7D1E31DC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58215C47" w14:textId="2CBC6DB0" w:rsidR="00D675FE" w:rsidRPr="00D335E8" w:rsidRDefault="00D675FE" w:rsidP="00D335E8">
      <w:pPr>
        <w:pStyle w:val="Antrat1"/>
        <w:spacing w:before="57" w:after="57"/>
        <w:ind w:left="-170" w:firstLine="454"/>
        <w:jc w:val="both"/>
        <w:rPr>
          <w:sz w:val="20"/>
          <w:szCs w:val="20"/>
          <w:lang w:eastAsia="lt-LT"/>
        </w:rPr>
      </w:pPr>
      <w:r w:rsidRPr="008C1D30">
        <w:rPr>
          <w:b w:val="0"/>
          <w:bCs w:val="0"/>
        </w:rPr>
        <w:t xml:space="preserve">32 lėšų planas </w:t>
      </w:r>
      <w:r w:rsidR="00D335E8">
        <w:rPr>
          <w:b w:val="0"/>
          <w:bCs w:val="0"/>
        </w:rPr>
        <w:t>680</w:t>
      </w:r>
      <w:r w:rsidRPr="008C1D30">
        <w:rPr>
          <w:b w:val="0"/>
          <w:bCs w:val="0"/>
        </w:rPr>
        <w:t>0,</w:t>
      </w:r>
      <w:r w:rsidRPr="00D335E8">
        <w:rPr>
          <w:b w:val="0"/>
          <w:bCs w:val="0"/>
        </w:rPr>
        <w:t xml:space="preserve">00 Eur, surinkta </w:t>
      </w:r>
      <w:r w:rsidR="008C1D30" w:rsidRPr="00D335E8">
        <w:rPr>
          <w:b w:val="0"/>
          <w:bCs w:val="0"/>
        </w:rPr>
        <w:t>44</w:t>
      </w:r>
      <w:r w:rsidR="00D335E8" w:rsidRPr="00D335E8">
        <w:rPr>
          <w:b w:val="0"/>
          <w:bCs w:val="0"/>
        </w:rPr>
        <w:t>84</w:t>
      </w:r>
      <w:r w:rsidR="008C1D30" w:rsidRPr="00D335E8">
        <w:rPr>
          <w:b w:val="0"/>
          <w:bCs w:val="0"/>
        </w:rPr>
        <w:t>,29</w:t>
      </w:r>
      <w:r w:rsidRPr="00D335E8">
        <w:rPr>
          <w:b w:val="0"/>
          <w:bCs w:val="0"/>
        </w:rPr>
        <w:t xml:space="preserve"> Eur, plano nevykdymas </w:t>
      </w:r>
      <w:r w:rsidR="00D335E8" w:rsidRPr="00D335E8">
        <w:rPr>
          <w:b w:val="0"/>
          <w:bCs w:val="0"/>
        </w:rPr>
        <w:t>2315,71</w:t>
      </w:r>
      <w:r w:rsidRPr="00D335E8">
        <w:rPr>
          <w:b w:val="0"/>
          <w:bCs w:val="0"/>
        </w:rPr>
        <w:t xml:space="preserve"> Eur, </w:t>
      </w:r>
      <w:r w:rsidR="00D335E8" w:rsidRPr="00D335E8">
        <w:rPr>
          <w:b w:val="0"/>
          <w:bCs w:val="0"/>
        </w:rPr>
        <w:t>dėl teikiamų paslaugų apimties sumažėjimo</w:t>
      </w:r>
      <w:r w:rsidR="00D335E8" w:rsidRPr="00D335E8">
        <w:rPr>
          <w:sz w:val="20"/>
          <w:szCs w:val="20"/>
          <w:lang w:eastAsia="lt-LT"/>
        </w:rPr>
        <w:t>.</w:t>
      </w:r>
    </w:p>
    <w:p w14:paraId="12DDFACB" w14:textId="57C6B90B" w:rsidR="00D675FE" w:rsidRPr="00927EE6" w:rsidRDefault="00FD5192" w:rsidP="00D675FE">
      <w:pPr>
        <w:pStyle w:val="Antrat1"/>
        <w:spacing w:before="57" w:after="57"/>
        <w:ind w:left="-170" w:firstLine="454"/>
        <w:jc w:val="both"/>
        <w:rPr>
          <w:sz w:val="20"/>
          <w:szCs w:val="20"/>
          <w:lang w:eastAsia="lt-LT"/>
        </w:rPr>
      </w:pPr>
      <w:r w:rsidRPr="00927EE6">
        <w:rPr>
          <w:b w:val="0"/>
          <w:bCs w:val="0"/>
        </w:rPr>
        <w:t>33 lėšų planas 4</w:t>
      </w:r>
      <w:r w:rsidR="00D675FE" w:rsidRPr="00927EE6">
        <w:rPr>
          <w:b w:val="0"/>
          <w:bCs w:val="0"/>
        </w:rPr>
        <w:t>00,00 Eur, surinkta 5</w:t>
      </w:r>
      <w:r w:rsidR="008C1D30" w:rsidRPr="00927EE6">
        <w:rPr>
          <w:b w:val="0"/>
          <w:bCs w:val="0"/>
        </w:rPr>
        <w:t>00,00</w:t>
      </w:r>
      <w:r w:rsidR="00927EE6" w:rsidRPr="00927EE6">
        <w:rPr>
          <w:b w:val="0"/>
          <w:bCs w:val="0"/>
        </w:rPr>
        <w:t xml:space="preserve"> </w:t>
      </w:r>
      <w:r w:rsidR="00D675FE" w:rsidRPr="00927EE6">
        <w:rPr>
          <w:b w:val="0"/>
          <w:bCs w:val="0"/>
        </w:rPr>
        <w:t xml:space="preserve">Eur, </w:t>
      </w:r>
      <w:r w:rsidRPr="00927EE6">
        <w:rPr>
          <w:b w:val="0"/>
          <w:bCs w:val="0"/>
        </w:rPr>
        <w:t xml:space="preserve">metų </w:t>
      </w:r>
      <w:r w:rsidR="00D675FE" w:rsidRPr="00927EE6">
        <w:rPr>
          <w:b w:val="0"/>
          <w:bCs w:val="0"/>
        </w:rPr>
        <w:t xml:space="preserve">plano </w:t>
      </w:r>
      <w:r w:rsidRPr="00927EE6">
        <w:rPr>
          <w:b w:val="0"/>
          <w:bCs w:val="0"/>
        </w:rPr>
        <w:t>vir</w:t>
      </w:r>
      <w:r w:rsidRPr="00927EE6">
        <w:rPr>
          <w:b w:val="0"/>
          <w:bCs w:val="0"/>
          <w:lang w:val="en-US"/>
        </w:rPr>
        <w:t>š</w:t>
      </w:r>
      <w:proofErr w:type="spellStart"/>
      <w:r w:rsidRPr="00927EE6">
        <w:rPr>
          <w:b w:val="0"/>
          <w:bCs w:val="0"/>
        </w:rPr>
        <w:t>ytas</w:t>
      </w:r>
      <w:proofErr w:type="spellEnd"/>
      <w:r w:rsidR="00D675FE" w:rsidRPr="00927EE6">
        <w:rPr>
          <w:b w:val="0"/>
          <w:bCs w:val="0"/>
        </w:rPr>
        <w:t xml:space="preserve"> </w:t>
      </w:r>
      <w:r w:rsidR="008C1D30" w:rsidRPr="00927EE6">
        <w:rPr>
          <w:b w:val="0"/>
          <w:bCs w:val="0"/>
        </w:rPr>
        <w:t>100,00 Eur</w:t>
      </w:r>
      <w:r w:rsidR="00D675FE" w:rsidRPr="00927EE6">
        <w:rPr>
          <w:b w:val="0"/>
          <w:bCs w:val="0"/>
        </w:rPr>
        <w:t xml:space="preserve"> dėl </w:t>
      </w:r>
      <w:r w:rsidR="008C1D30" w:rsidRPr="00927EE6">
        <w:rPr>
          <w:b w:val="0"/>
          <w:bCs w:val="0"/>
        </w:rPr>
        <w:t>teikiamų paslaugų padidėjimo.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C81E35" w14:paraId="006E78FE" w14:textId="77777777" w:rsidTr="00C81E35">
        <w:trPr>
          <w:trHeight w:val="454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408A963C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Savivaldybės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717FBC4F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79231B56" w:rsidR="00C81E35" w:rsidRPr="00FE2D0C" w:rsidRDefault="007755F3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195,59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3782DCF1" w:rsidR="00C81E35" w:rsidRDefault="00FE2D0C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 – 101,59 Eur</w:t>
            </w:r>
            <w:r w:rsidR="007755F3">
              <w:rPr>
                <w:sz w:val="20"/>
                <w:szCs w:val="20"/>
                <w:lang w:eastAsia="lt-LT"/>
              </w:rPr>
              <w:t>, 141 – 52,43 Eur</w:t>
            </w:r>
            <w:r>
              <w:rPr>
                <w:sz w:val="20"/>
                <w:szCs w:val="20"/>
                <w:lang w:eastAsia="lt-LT"/>
              </w:rPr>
              <w:t xml:space="preserve"> ir 32 – 41,57 Eur</w:t>
            </w:r>
          </w:p>
        </w:tc>
      </w:tr>
      <w:tr w:rsidR="007755F3" w14:paraId="3EC678D7" w14:textId="77777777" w:rsidTr="00C81E35">
        <w:trPr>
          <w:trHeight w:val="38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7755F3" w:rsidRDefault="007755F3" w:rsidP="007755F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57A48C28" w:rsidR="007755F3" w:rsidRDefault="007755F3" w:rsidP="007755F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463A3ADD" w:rsidR="007755F3" w:rsidRDefault="007755F3" w:rsidP="007755F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353CAB9C" w:rsidR="007755F3" w:rsidRPr="00FE2D0C" w:rsidRDefault="007755F3" w:rsidP="007755F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F6105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3905C5B" w:rsidR="007755F3" w:rsidRDefault="007755F3" w:rsidP="007755F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F6105">
              <w:rPr>
                <w:sz w:val="20"/>
                <w:szCs w:val="20"/>
                <w:lang w:eastAsia="lt-LT"/>
              </w:rPr>
              <w:t>-</w:t>
            </w:r>
          </w:p>
        </w:tc>
      </w:tr>
      <w:tr w:rsidR="002B0EE3" w14:paraId="7EE27904" w14:textId="77777777" w:rsidTr="00C81E35">
        <w:trPr>
          <w:trHeight w:val="425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2B0EE3" w:rsidRDefault="002B0EE3" w:rsidP="002B0EE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E603D5C" w:rsidR="002B0EE3" w:rsidRDefault="002B0EE3" w:rsidP="002B0EE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6D5DA8A0" w:rsidR="002B0EE3" w:rsidRDefault="002B0EE3" w:rsidP="002B0EE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507CFEF4" w:rsidR="002B0EE3" w:rsidRDefault="002B0EE3" w:rsidP="002B0EE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0434035A" w:rsidR="002B0EE3" w:rsidRDefault="007755F3" w:rsidP="007755F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51B8781F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633ED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633ED2">
        <w:rPr>
          <w:b/>
          <w:sz w:val="24"/>
          <w:szCs w:val="24"/>
        </w:rPr>
        <w:t>kovo</w:t>
      </w:r>
      <w:r>
        <w:rPr>
          <w:b/>
          <w:sz w:val="24"/>
          <w:szCs w:val="24"/>
        </w:rPr>
        <w:t xml:space="preserve"> mėn. </w:t>
      </w:r>
      <w:r w:rsidR="00F566C1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 xml:space="preserve"> dienai </w:t>
      </w:r>
      <w:r w:rsidRPr="00FF2A69">
        <w:rPr>
          <w:b/>
          <w:sz w:val="24"/>
          <w:szCs w:val="24"/>
        </w:rPr>
        <w:t xml:space="preserve">– </w:t>
      </w:r>
      <w:r w:rsidR="000252DB">
        <w:rPr>
          <w:b/>
          <w:sz w:val="24"/>
          <w:szCs w:val="24"/>
        </w:rPr>
        <w:t>9</w:t>
      </w:r>
      <w:r w:rsidR="00641887">
        <w:rPr>
          <w:b/>
          <w:sz w:val="24"/>
          <w:szCs w:val="24"/>
        </w:rPr>
        <w:t> 853,85</w:t>
      </w:r>
      <w:r w:rsidRPr="00FF2A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10065" w:type="dxa"/>
        <w:tblInd w:w="-147" w:type="dxa"/>
        <w:tblLook w:val="04A0" w:firstRow="1" w:lastRow="0" w:firstColumn="1" w:lastColumn="0" w:noHBand="0" w:noVBand="1"/>
      </w:tblPr>
      <w:tblGrid>
        <w:gridCol w:w="7513"/>
        <w:gridCol w:w="2552"/>
      </w:tblGrid>
      <w:tr w:rsidR="00073647" w:rsidRPr="000252DB" w14:paraId="5E993AAD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D0163B1" w14:textId="77777777" w:rsidR="00073647" w:rsidRPr="000252DB" w:rsidRDefault="00073647" w:rsidP="00073647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b/>
                <w:color w:val="000000"/>
                <w:sz w:val="20"/>
                <w:szCs w:val="20"/>
                <w:lang w:eastAsia="lt-LT"/>
              </w:rPr>
              <w:t>141 Lėšos ugdymo reikmėms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7723" w14:textId="77777777" w:rsidR="00073647" w:rsidRPr="000252DB" w:rsidRDefault="00073647" w:rsidP="00073647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b/>
                <w:color w:val="000000"/>
                <w:sz w:val="20"/>
                <w:szCs w:val="20"/>
                <w:lang w:eastAsia="lt-LT"/>
              </w:rPr>
              <w:t>1 536,23</w:t>
            </w:r>
          </w:p>
        </w:tc>
      </w:tr>
      <w:tr w:rsidR="00073647" w:rsidRPr="000252DB" w14:paraId="3784CA0E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76CEB32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2.2.1.1.1.16. Kvalifikacijos kėlimo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A9AA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64,80</w:t>
            </w:r>
          </w:p>
        </w:tc>
      </w:tr>
      <w:tr w:rsidR="00073647" w:rsidRPr="000252DB" w14:paraId="6E8C5DFB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C48591E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2.2.1.1.1.21. Informacinių technologijų prekių ir paslaugų įsigijimo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D286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39,93</w:t>
            </w:r>
          </w:p>
        </w:tc>
      </w:tr>
      <w:tr w:rsidR="00073647" w:rsidRPr="000252DB" w14:paraId="3C072D58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9FE5767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CF94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1 431,50</w:t>
            </w:r>
          </w:p>
        </w:tc>
      </w:tr>
      <w:tr w:rsidR="00073647" w:rsidRPr="000252DB" w14:paraId="721804BC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A6354DE" w14:textId="77777777" w:rsidR="00073647" w:rsidRPr="000252DB" w:rsidRDefault="00073647" w:rsidP="00073647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b/>
                <w:color w:val="000000"/>
                <w:sz w:val="20"/>
                <w:szCs w:val="20"/>
                <w:lang w:eastAsia="lt-LT"/>
              </w:rPr>
              <w:t>151 Savivaldybės biudžeto lėšos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BC8ED" w14:textId="1383A94C" w:rsidR="00073647" w:rsidRPr="000252DB" w:rsidRDefault="000252DB" w:rsidP="00073647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>
              <w:rPr>
                <w:b/>
                <w:color w:val="000000"/>
                <w:sz w:val="20"/>
                <w:szCs w:val="20"/>
                <w:lang w:eastAsia="lt-LT"/>
              </w:rPr>
              <w:t>7</w:t>
            </w:r>
            <w:r w:rsidR="00641887">
              <w:rPr>
                <w:b/>
                <w:color w:val="000000"/>
                <w:sz w:val="20"/>
                <w:szCs w:val="20"/>
                <w:lang w:eastAsia="lt-LT"/>
              </w:rPr>
              <w:t> 501,71</w:t>
            </w:r>
          </w:p>
        </w:tc>
      </w:tr>
      <w:tr w:rsidR="000252DB" w:rsidRPr="000252DB" w14:paraId="7CCB5BB5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907B70" w14:textId="037E88A4" w:rsidR="000252DB" w:rsidRPr="000252DB" w:rsidRDefault="000252DB" w:rsidP="000252DB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val="en-US"/>
              </w:rPr>
              <w:t xml:space="preserve">2.2.1.1.1.1.E. </w:t>
            </w:r>
            <w:proofErr w:type="spellStart"/>
            <w:r w:rsidRPr="000252DB">
              <w:rPr>
                <w:color w:val="000000"/>
                <w:sz w:val="20"/>
                <w:szCs w:val="20"/>
                <w:lang w:val="en-US"/>
              </w:rPr>
              <w:t>Darbo</w:t>
            </w:r>
            <w:proofErr w:type="spellEnd"/>
            <w:r w:rsidRPr="000252D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52DB">
              <w:rPr>
                <w:color w:val="000000"/>
                <w:sz w:val="20"/>
                <w:szCs w:val="20"/>
                <w:lang w:val="en-US"/>
              </w:rPr>
              <w:t>užmokestis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62EA" w14:textId="29433686" w:rsidR="000252DB" w:rsidRPr="000252DB" w:rsidRDefault="00641887" w:rsidP="000252DB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166,76</w:t>
            </w:r>
          </w:p>
        </w:tc>
      </w:tr>
      <w:tr w:rsidR="000252DB" w:rsidRPr="000252DB" w14:paraId="60378E9F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7732A8" w14:textId="284CAEFB" w:rsidR="000252DB" w:rsidRPr="000252DB" w:rsidRDefault="000252DB" w:rsidP="000252DB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val="en-US"/>
              </w:rPr>
              <w:t xml:space="preserve">2.1.2.1.1.1. </w:t>
            </w:r>
            <w:proofErr w:type="spellStart"/>
            <w:r w:rsidRPr="000252DB">
              <w:rPr>
                <w:color w:val="000000"/>
                <w:sz w:val="20"/>
                <w:szCs w:val="20"/>
                <w:lang w:val="en-US"/>
              </w:rPr>
              <w:t>Socialinio</w:t>
            </w:r>
            <w:proofErr w:type="spellEnd"/>
            <w:r w:rsidRPr="000252D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52DB">
              <w:rPr>
                <w:color w:val="000000"/>
                <w:sz w:val="20"/>
                <w:szCs w:val="20"/>
                <w:lang w:val="en-US"/>
              </w:rPr>
              <w:t>draudimo</w:t>
            </w:r>
            <w:proofErr w:type="spellEnd"/>
            <w:r w:rsidRPr="000252D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52DB">
              <w:rPr>
                <w:color w:val="000000"/>
                <w:sz w:val="20"/>
                <w:szCs w:val="20"/>
                <w:lang w:val="en-US"/>
              </w:rPr>
              <w:t>įmokos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F2FBE" w14:textId="19D18FEC" w:rsidR="000252DB" w:rsidRPr="000252DB" w:rsidRDefault="000252DB" w:rsidP="000252DB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15</w:t>
            </w:r>
            <w:r w:rsidR="00641887">
              <w:rPr>
                <w:color w:val="000000"/>
                <w:sz w:val="20"/>
                <w:szCs w:val="20"/>
                <w:lang w:eastAsia="lt-LT"/>
              </w:rPr>
              <w:t>4,55</w:t>
            </w:r>
          </w:p>
        </w:tc>
      </w:tr>
      <w:tr w:rsidR="00073647" w:rsidRPr="000252DB" w14:paraId="455995C9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E7A9BEE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2.2.1.1.1.05. Ryšių įrangos ir paslaugų įsigijimo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C835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23,03</w:t>
            </w:r>
          </w:p>
        </w:tc>
      </w:tr>
      <w:tr w:rsidR="00073647" w:rsidRPr="000252DB" w14:paraId="06A448F4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8D41584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2619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503,34</w:t>
            </w:r>
          </w:p>
        </w:tc>
      </w:tr>
      <w:tr w:rsidR="00073647" w:rsidRPr="000252DB" w14:paraId="25124D1B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78F7122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2.2.1.1.1.20. Komunalinių paslaugų įsigijimo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423E9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6 100,04</w:t>
            </w:r>
          </w:p>
        </w:tc>
      </w:tr>
      <w:tr w:rsidR="00073647" w:rsidRPr="000252DB" w14:paraId="1DB09783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A24C5C5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02E9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553,99</w:t>
            </w:r>
          </w:p>
        </w:tc>
      </w:tr>
      <w:tr w:rsidR="00073647" w:rsidRPr="000252DB" w14:paraId="197BA1A4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AB1419A" w14:textId="77777777" w:rsidR="00073647" w:rsidRPr="000252DB" w:rsidRDefault="00073647" w:rsidP="00073647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b/>
                <w:color w:val="000000"/>
                <w:sz w:val="20"/>
                <w:szCs w:val="20"/>
                <w:lang w:eastAsia="lt-LT"/>
              </w:rPr>
              <w:t>32 Įstaigos pajamų lėšos - atsitiktinės paslaugos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E6F96" w14:textId="77777777" w:rsidR="00073647" w:rsidRPr="000252DB" w:rsidRDefault="00073647" w:rsidP="00073647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b/>
                <w:color w:val="000000"/>
                <w:sz w:val="20"/>
                <w:szCs w:val="20"/>
                <w:lang w:eastAsia="lt-LT"/>
              </w:rPr>
              <w:t>815,91</w:t>
            </w:r>
          </w:p>
        </w:tc>
      </w:tr>
      <w:tr w:rsidR="00073647" w:rsidRPr="000252DB" w14:paraId="5CB918D9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6F4C361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2.2.1.1.1.01. Mitybos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3FEB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730,49</w:t>
            </w:r>
          </w:p>
        </w:tc>
      </w:tr>
      <w:tr w:rsidR="00073647" w:rsidRPr="000252DB" w14:paraId="41DB63CF" w14:textId="77777777" w:rsidTr="003338AA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3FB2E0C" w14:textId="77777777" w:rsidR="00073647" w:rsidRPr="000252DB" w:rsidRDefault="00073647" w:rsidP="00073647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6DCF" w14:textId="77777777" w:rsidR="00073647" w:rsidRPr="000252DB" w:rsidRDefault="00073647" w:rsidP="00073647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0252DB">
              <w:rPr>
                <w:color w:val="000000"/>
                <w:sz w:val="20"/>
                <w:szCs w:val="20"/>
                <w:lang w:eastAsia="lt-LT"/>
              </w:rPr>
              <w:t>85,42</w:t>
            </w:r>
          </w:p>
        </w:tc>
      </w:tr>
    </w:tbl>
    <w:p w14:paraId="612E3EB2" w14:textId="327166F3" w:rsidR="0000391F" w:rsidRDefault="006C13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EE9D1CA" w14:textId="77777777" w:rsidR="00A559C8" w:rsidRDefault="00A559C8">
      <w:pPr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8DABCC2" w14:textId="0AD094D1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6. Gautinų sumų likutis </w:t>
      </w:r>
      <w:r w:rsidR="009C1F08">
        <w:rPr>
          <w:b/>
          <w:bCs/>
          <w:sz w:val="24"/>
          <w:szCs w:val="24"/>
        </w:rPr>
        <w:t>1053,13</w:t>
      </w:r>
      <w:r w:rsidR="0000391F" w:rsidRPr="006C13FB">
        <w:rPr>
          <w:b/>
          <w:bCs/>
          <w:sz w:val="24"/>
          <w:szCs w:val="24"/>
        </w:rPr>
        <w:t xml:space="preserve"> Eur</w:t>
      </w:r>
      <w:r w:rsidRPr="009E03D3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kurį sudaro gautinos įmokos.</w:t>
      </w:r>
    </w:p>
    <w:p w14:paraId="3A882822" w14:textId="77777777" w:rsidR="00037595" w:rsidRDefault="00037595">
      <w:pPr>
        <w:pStyle w:val="Pagrindinistekstas"/>
        <w:jc w:val="both"/>
      </w:pPr>
    </w:p>
    <w:p w14:paraId="53EB310B" w14:textId="77777777" w:rsidR="0081672F" w:rsidRDefault="0081672F" w:rsidP="00D55B2F">
      <w:pPr>
        <w:pStyle w:val="Pagrindinistekstas"/>
        <w:tabs>
          <w:tab w:val="left" w:pos="7371"/>
        </w:tabs>
        <w:ind w:left="102"/>
        <w:jc w:val="both"/>
      </w:pPr>
    </w:p>
    <w:p w14:paraId="14786909" w14:textId="3E68C21A" w:rsidR="00037595" w:rsidRDefault="009E03D3" w:rsidP="00D55B2F">
      <w:pPr>
        <w:pStyle w:val="Pagrindinistekstas"/>
        <w:tabs>
          <w:tab w:val="left" w:pos="7371"/>
        </w:tabs>
        <w:ind w:left="102"/>
        <w:jc w:val="both"/>
      </w:pPr>
      <w:r>
        <w:t>D</w:t>
      </w:r>
      <w:r w:rsidR="006C13FB">
        <w:t>irektor</w:t>
      </w:r>
      <w:r w:rsidR="004209D8">
        <w:t>ė</w:t>
      </w:r>
      <w:r w:rsidR="006C13FB">
        <w:tab/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6A623916" w14:textId="77777777" w:rsidR="00037595" w:rsidRDefault="00037595">
      <w:pPr>
        <w:pStyle w:val="Pagrindinistekstas"/>
        <w:jc w:val="both"/>
      </w:pPr>
    </w:p>
    <w:p w14:paraId="2B04EC38" w14:textId="77777777" w:rsidR="0081672F" w:rsidRDefault="0081672F">
      <w:pPr>
        <w:pStyle w:val="Pagrindinistekstas"/>
        <w:tabs>
          <w:tab w:val="left" w:pos="7303"/>
        </w:tabs>
        <w:ind w:left="102"/>
        <w:jc w:val="both"/>
      </w:pPr>
    </w:p>
    <w:p w14:paraId="6B1D281F" w14:textId="00C5456C" w:rsidR="00037595" w:rsidRDefault="006C13FB">
      <w:pPr>
        <w:pStyle w:val="Pagrindinistekstas"/>
        <w:tabs>
          <w:tab w:val="left" w:pos="7303"/>
        </w:tabs>
        <w:ind w:left="102"/>
        <w:jc w:val="both"/>
      </w:pPr>
      <w:r>
        <w:t>Šiaulių apskaitos centro vyr. buhalterė</w:t>
      </w:r>
      <w:r w:rsidR="004209D8">
        <w:tab/>
        <w:t>Stanislava</w:t>
      </w:r>
      <w:r w:rsidR="004209D8">
        <w:rPr>
          <w:spacing w:val="-3"/>
        </w:rPr>
        <w:t xml:space="preserve"> </w:t>
      </w:r>
      <w:r w:rsidR="004209D8">
        <w:t>Vaičiulienė</w:t>
      </w:r>
    </w:p>
    <w:p w14:paraId="49C7532A" w14:textId="7ECE42CD" w:rsidR="006C13FB" w:rsidRDefault="006C13FB">
      <w:pPr>
        <w:pStyle w:val="Pagrindinistekstas"/>
        <w:tabs>
          <w:tab w:val="left" w:pos="7303"/>
        </w:tabs>
        <w:ind w:left="102"/>
        <w:jc w:val="both"/>
      </w:pPr>
    </w:p>
    <w:p w14:paraId="49E5BCCA" w14:textId="0D887737" w:rsidR="006C13FB" w:rsidRDefault="006C13FB">
      <w:pPr>
        <w:pStyle w:val="Pagrindinistekstas"/>
        <w:tabs>
          <w:tab w:val="left" w:pos="7303"/>
        </w:tabs>
        <w:ind w:left="102"/>
        <w:jc w:val="both"/>
      </w:pPr>
    </w:p>
    <w:p w14:paraId="475226B0" w14:textId="77777777" w:rsidR="006C13FB" w:rsidRDefault="006C13FB">
      <w:pPr>
        <w:pStyle w:val="Pagrindinistekstas"/>
        <w:tabs>
          <w:tab w:val="left" w:pos="7303"/>
        </w:tabs>
        <w:ind w:left="102"/>
        <w:jc w:val="both"/>
      </w:pPr>
    </w:p>
    <w:p w14:paraId="58992033" w14:textId="77777777" w:rsidR="00037595" w:rsidRDefault="00037595">
      <w:pPr>
        <w:pStyle w:val="Pagrindinistekstas"/>
        <w:tabs>
          <w:tab w:val="left" w:pos="7303"/>
        </w:tabs>
        <w:jc w:val="both"/>
      </w:pPr>
    </w:p>
    <w:p w14:paraId="647231D8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BA5B9A1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5B826DD0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9B5C737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56307B68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CFCFB74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0FA647EF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3799087F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47373BCA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18D554E5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232FF8F2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575C1271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116888D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58C4CE56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915BBA3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2927796E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063E0044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068597E5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5C0C6D7E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3905B35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42FAAF2F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1F76471F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0794845F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0A70BC79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380DEA37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18F833A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01F47604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46A7481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4EA2478B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95DDCAA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  <w:bookmarkStart w:id="0" w:name="_GoBack"/>
      <w:bookmarkEnd w:id="0"/>
    </w:p>
    <w:p w14:paraId="65BE5CE0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4A28C2F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495B99C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3BAD2E1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3CCE3B5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4F75EAC" w14:textId="77777777" w:rsid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CC9A366" w14:textId="46487683" w:rsidR="00037595" w:rsidRPr="00972795" w:rsidRDefault="00972795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  <w:r w:rsidRPr="00972795">
        <w:rPr>
          <w:sz w:val="20"/>
        </w:rPr>
        <w:t xml:space="preserve">Parengė: </w:t>
      </w:r>
      <w:r w:rsidR="00F566C1" w:rsidRPr="00972795">
        <w:rPr>
          <w:sz w:val="20"/>
        </w:rPr>
        <w:t xml:space="preserve">Viktorija </w:t>
      </w:r>
      <w:proofErr w:type="spellStart"/>
      <w:r w:rsidR="00F566C1" w:rsidRPr="00972795">
        <w:rPr>
          <w:sz w:val="20"/>
        </w:rPr>
        <w:t>Saročkienė</w:t>
      </w:r>
      <w:proofErr w:type="spellEnd"/>
      <w:r w:rsidR="004209D8" w:rsidRPr="00972795">
        <w:rPr>
          <w:sz w:val="20"/>
        </w:rPr>
        <w:t>, tel. +370</w:t>
      </w:r>
      <w:r w:rsidR="00F566C1" w:rsidRPr="00972795">
        <w:rPr>
          <w:sz w:val="20"/>
        </w:rPr>
        <w:t xml:space="preserve"> 610 34361, el. p. </w:t>
      </w:r>
      <w:proofErr w:type="spellStart"/>
      <w:r w:rsidR="00F566C1" w:rsidRPr="00972795">
        <w:rPr>
          <w:sz w:val="20"/>
        </w:rPr>
        <w:t>viktorija.sarockiene</w:t>
      </w:r>
      <w:proofErr w:type="spellEnd"/>
      <w:r w:rsidR="00F566C1" w:rsidRPr="00972795">
        <w:rPr>
          <w:sz w:val="20"/>
          <w:lang w:val="en-US"/>
        </w:rPr>
        <w:t>@</w:t>
      </w:r>
      <w:proofErr w:type="spellStart"/>
      <w:r w:rsidR="00F566C1" w:rsidRPr="00972795">
        <w:rPr>
          <w:sz w:val="20"/>
        </w:rPr>
        <w:t>siauliai.lt</w:t>
      </w:r>
      <w:proofErr w:type="spellEnd"/>
    </w:p>
    <w:p w14:paraId="5E8E76D1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1A710605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7D00BC5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0391F"/>
    <w:rsid w:val="00005439"/>
    <w:rsid w:val="000252DB"/>
    <w:rsid w:val="0003041C"/>
    <w:rsid w:val="00037595"/>
    <w:rsid w:val="00073647"/>
    <w:rsid w:val="000F5BE8"/>
    <w:rsid w:val="00160A5B"/>
    <w:rsid w:val="001C5929"/>
    <w:rsid w:val="00264561"/>
    <w:rsid w:val="002A3D9E"/>
    <w:rsid w:val="002B0EE3"/>
    <w:rsid w:val="0031011E"/>
    <w:rsid w:val="003258F6"/>
    <w:rsid w:val="003338AA"/>
    <w:rsid w:val="00351C5D"/>
    <w:rsid w:val="003C29E4"/>
    <w:rsid w:val="003F61C1"/>
    <w:rsid w:val="004149B9"/>
    <w:rsid w:val="004209D8"/>
    <w:rsid w:val="00424222"/>
    <w:rsid w:val="0045756A"/>
    <w:rsid w:val="00633ED2"/>
    <w:rsid w:val="00640F3D"/>
    <w:rsid w:val="00641887"/>
    <w:rsid w:val="006A3089"/>
    <w:rsid w:val="006C13FB"/>
    <w:rsid w:val="00725755"/>
    <w:rsid w:val="00773328"/>
    <w:rsid w:val="007755F3"/>
    <w:rsid w:val="0081672F"/>
    <w:rsid w:val="008C1D30"/>
    <w:rsid w:val="00927EE6"/>
    <w:rsid w:val="00972795"/>
    <w:rsid w:val="009B27A3"/>
    <w:rsid w:val="009C1F08"/>
    <w:rsid w:val="009E03D3"/>
    <w:rsid w:val="00A07C42"/>
    <w:rsid w:val="00A559C8"/>
    <w:rsid w:val="00A94262"/>
    <w:rsid w:val="00AD73C6"/>
    <w:rsid w:val="00B84FD0"/>
    <w:rsid w:val="00C173E6"/>
    <w:rsid w:val="00C81E35"/>
    <w:rsid w:val="00C8413A"/>
    <w:rsid w:val="00CE1CEF"/>
    <w:rsid w:val="00CF0A1D"/>
    <w:rsid w:val="00D335E8"/>
    <w:rsid w:val="00D55B2F"/>
    <w:rsid w:val="00D675FE"/>
    <w:rsid w:val="00DD0DD9"/>
    <w:rsid w:val="00E24852"/>
    <w:rsid w:val="00E50AFC"/>
    <w:rsid w:val="00E87EDD"/>
    <w:rsid w:val="00F10ED3"/>
    <w:rsid w:val="00F566C1"/>
    <w:rsid w:val="00FD5192"/>
    <w:rsid w:val="00FE2D0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saitas">
    <w:name w:val="Hyperlink"/>
    <w:rsid w:val="00725755"/>
    <w:rPr>
      <w:color w:val="000080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10ED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10ED3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D335E8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gainespm@spl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9</cp:revision>
  <cp:lastPrinted>2022-01-17T13:51:00Z</cp:lastPrinted>
  <dcterms:created xsi:type="dcterms:W3CDTF">2022-04-28T07:24:00Z</dcterms:created>
  <dcterms:modified xsi:type="dcterms:W3CDTF">2022-04-28T10:15:00Z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